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937" w:rsidRPr="00273826" w:rsidRDefault="003E2937" w:rsidP="003E2937">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3E2937" w:rsidRPr="000F5DE4" w:rsidTr="00D54344">
        <w:trPr>
          <w:trHeight w:val="432"/>
        </w:trPr>
        <w:tc>
          <w:tcPr>
            <w:tcW w:w="10368" w:type="dxa"/>
            <w:shd w:val="clear" w:color="auto" w:fill="000080"/>
          </w:tcPr>
          <w:p w:rsidR="003E2937" w:rsidRPr="00125446" w:rsidRDefault="003E2937" w:rsidP="00D5434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Enterprise</w:t>
            </w:r>
            <w:r w:rsidRPr="00125446">
              <w:rPr>
                <w:b/>
                <w:color w:val="FFFFFF"/>
                <w:sz w:val="24"/>
                <w:szCs w:val="24"/>
                <w:vertAlign w:val="superscript"/>
                <w:lang w:val="de-DE"/>
              </w:rPr>
              <w:t xml:space="preserve"> </w:t>
            </w:r>
            <w:r w:rsidRPr="00125446">
              <w:rPr>
                <w:b/>
                <w:sz w:val="24"/>
                <w:szCs w:val="24"/>
                <w:highlight w:val="lightGray"/>
                <w:u w:val="single"/>
                <w:lang w:val="de-DE"/>
              </w:rPr>
              <w:fldChar w:fldCharType="begin">
                <w:ffData>
                  <w:name w:val=""/>
                  <w:enabled/>
                  <w:calcOnExit w:val="0"/>
                  <w:textInput/>
                </w:ffData>
              </w:fldChar>
            </w:r>
            <w:r w:rsidRPr="00125446">
              <w:rPr>
                <w:b/>
                <w:sz w:val="24"/>
                <w:szCs w:val="24"/>
                <w:highlight w:val="lightGray"/>
                <w:u w:val="single"/>
                <w:lang w:val="de-DE"/>
              </w:rPr>
              <w:instrText xml:space="preserve"> FORMTEXT </w:instrText>
            </w:r>
            <w:r w:rsidRPr="00125446">
              <w:rPr>
                <w:b/>
                <w:sz w:val="24"/>
                <w:szCs w:val="24"/>
                <w:highlight w:val="lightGray"/>
                <w:u w:val="single"/>
                <w:lang w:val="de-DE"/>
              </w:rPr>
            </w:r>
            <w:r w:rsidRPr="00125446">
              <w:rPr>
                <w:b/>
                <w:sz w:val="24"/>
                <w:szCs w:val="24"/>
                <w:highlight w:val="lightGray"/>
                <w:u w:val="single"/>
                <w:lang w:val="de-DE"/>
              </w:rPr>
              <w:fldChar w:fldCharType="separate"/>
            </w:r>
            <w:bookmarkStart w:id="3" w:name="_GoBack"/>
            <w:r w:rsidRPr="00125446">
              <w:rPr>
                <w:b/>
                <w:noProof/>
                <w:sz w:val="24"/>
                <w:szCs w:val="24"/>
                <w:highlight w:val="lightGray"/>
                <w:u w:val="single"/>
                <w:lang w:val="de-DE"/>
              </w:rPr>
              <w:t> </w:t>
            </w:r>
            <w:r w:rsidRPr="00125446">
              <w:rPr>
                <w:b/>
                <w:noProof/>
                <w:sz w:val="24"/>
                <w:szCs w:val="24"/>
                <w:highlight w:val="lightGray"/>
                <w:u w:val="single"/>
                <w:lang w:val="de-DE"/>
              </w:rPr>
              <w:t> </w:t>
            </w:r>
            <w:r w:rsidRPr="00125446">
              <w:rPr>
                <w:b/>
                <w:noProof/>
                <w:sz w:val="24"/>
                <w:szCs w:val="24"/>
                <w:highlight w:val="lightGray"/>
                <w:u w:val="single"/>
                <w:lang w:val="de-DE"/>
              </w:rPr>
              <w:t> </w:t>
            </w:r>
            <w:r w:rsidRPr="00125446">
              <w:rPr>
                <w:b/>
                <w:noProof/>
                <w:sz w:val="24"/>
                <w:szCs w:val="24"/>
                <w:highlight w:val="lightGray"/>
                <w:u w:val="single"/>
                <w:lang w:val="de-DE"/>
              </w:rPr>
              <w:t> </w:t>
            </w:r>
            <w:r w:rsidRPr="00125446">
              <w:rPr>
                <w:b/>
                <w:noProof/>
                <w:sz w:val="24"/>
                <w:szCs w:val="24"/>
                <w:highlight w:val="lightGray"/>
                <w:u w:val="single"/>
                <w:lang w:val="de-DE"/>
              </w:rPr>
              <w:t> </w:t>
            </w:r>
            <w:bookmarkEnd w:id="3"/>
            <w:r w:rsidRPr="00125446">
              <w:rPr>
                <w:b/>
                <w:sz w:val="24"/>
                <w:szCs w:val="24"/>
                <w:highlight w:val="lightGray"/>
                <w:u w:val="single"/>
                <w:lang w:val="de-DE"/>
              </w:rPr>
              <w:fldChar w:fldCharType="end"/>
            </w:r>
            <w:r w:rsidRPr="00125446">
              <w:rPr>
                <w:rStyle w:val="Heading1SuperCharChar"/>
                <w:szCs w:val="24"/>
              </w:rPr>
              <w:footnoteReference w:id="1"/>
            </w:r>
            <w:r w:rsidRPr="00125446">
              <w:rPr>
                <w:rStyle w:val="Heading1SuperCharChar"/>
                <w:szCs w:val="24"/>
                <w:lang w:val="de-DE"/>
              </w:rPr>
              <w:t xml:space="preserve"> </w:t>
            </w:r>
            <w:r w:rsidRPr="00125446">
              <w:rPr>
                <w:b/>
                <w:sz w:val="24"/>
                <w:szCs w:val="24"/>
                <w:lang w:val="de-DE"/>
              </w:rPr>
              <w:t>Edition (Laufzeitbeschränkte Verwendung)</w:t>
            </w:r>
          </w:p>
        </w:tc>
      </w:tr>
      <w:tr w:rsidR="003E2937" w:rsidRPr="00125446" w:rsidTr="00D54344">
        <w:tblPrEx>
          <w:tblCellMar>
            <w:left w:w="115" w:type="dxa"/>
            <w:right w:w="115" w:type="dxa"/>
          </w:tblCellMar>
        </w:tblPrEx>
        <w:tc>
          <w:tcPr>
            <w:tcW w:w="10368" w:type="dxa"/>
          </w:tcPr>
          <w:p w:rsidR="003E2937" w:rsidRPr="00020290" w:rsidRDefault="003E2937" w:rsidP="00D54344">
            <w:pPr>
              <w:rPr>
                <w:b/>
                <w:sz w:val="24"/>
                <w:szCs w:val="24"/>
                <w:lang w:val="de-DE"/>
              </w:rPr>
            </w:pPr>
          </w:p>
          <w:p w:rsidR="003E2937" w:rsidRPr="00125446" w:rsidRDefault="003E2937" w:rsidP="00D54344">
            <w:pPr>
              <w:rPr>
                <w:b/>
                <w:sz w:val="24"/>
                <w:szCs w:val="24"/>
                <w:lang w:val="de-DE"/>
              </w:rPr>
            </w:pPr>
            <w:r w:rsidRPr="00125446">
              <w:rPr>
                <w:b/>
                <w:sz w:val="24"/>
                <w:szCs w:val="24"/>
                <w:lang w:val="de-DE"/>
              </w:rPr>
              <w:t xml:space="preserve">Lizenzen: </w:t>
            </w:r>
            <w:bookmarkStart w:id="4" w:name="Text33"/>
            <w:r w:rsidRPr="00125446">
              <w:rPr>
                <w:b/>
                <w:sz w:val="24"/>
                <w:szCs w:val="24"/>
                <w:lang w:val="de-DE"/>
              </w:rPr>
              <w:fldChar w:fldCharType="begin">
                <w:ffData>
                  <w:name w:val="Text33"/>
                  <w:enabled/>
                  <w:calcOnExit w:val="0"/>
                  <w:textInput/>
                </w:ffData>
              </w:fldChar>
            </w:r>
            <w:r w:rsidRPr="00125446">
              <w:rPr>
                <w:b/>
                <w:sz w:val="24"/>
                <w:szCs w:val="24"/>
                <w:lang w:val="de-DE"/>
              </w:rPr>
              <w:instrText xml:space="preserve"> FORMTEXT </w:instrText>
            </w:r>
            <w:r w:rsidRPr="00125446">
              <w:rPr>
                <w:b/>
                <w:sz w:val="24"/>
                <w:szCs w:val="24"/>
                <w:lang w:val="de-DE"/>
              </w:rPr>
            </w:r>
            <w:r w:rsidRPr="00125446">
              <w:rPr>
                <w:b/>
                <w:sz w:val="24"/>
                <w:szCs w:val="24"/>
                <w:lang w:val="de-DE"/>
              </w:rPr>
              <w:fldChar w:fldCharType="separate"/>
            </w:r>
            <w:r w:rsidRPr="00125446">
              <w:rPr>
                <w:b/>
                <w:noProof/>
                <w:sz w:val="24"/>
                <w:szCs w:val="24"/>
                <w:lang w:val="de-DE"/>
              </w:rPr>
              <w:t> </w:t>
            </w:r>
            <w:r w:rsidRPr="00125446">
              <w:rPr>
                <w:b/>
                <w:noProof/>
                <w:sz w:val="24"/>
                <w:szCs w:val="24"/>
                <w:lang w:val="de-DE"/>
              </w:rPr>
              <w:t> </w:t>
            </w:r>
            <w:r w:rsidRPr="00125446">
              <w:rPr>
                <w:b/>
                <w:noProof/>
                <w:sz w:val="24"/>
                <w:szCs w:val="24"/>
                <w:lang w:val="de-DE"/>
              </w:rPr>
              <w:t> </w:t>
            </w:r>
            <w:r w:rsidRPr="00125446">
              <w:rPr>
                <w:b/>
                <w:noProof/>
                <w:sz w:val="24"/>
                <w:szCs w:val="24"/>
                <w:lang w:val="de-DE"/>
              </w:rPr>
              <w:t> </w:t>
            </w:r>
            <w:r w:rsidRPr="00125446">
              <w:rPr>
                <w:b/>
                <w:noProof/>
                <w:sz w:val="24"/>
                <w:szCs w:val="24"/>
                <w:lang w:val="de-DE"/>
              </w:rPr>
              <w:t> </w:t>
            </w:r>
            <w:r w:rsidRPr="00125446">
              <w:rPr>
                <w:b/>
                <w:sz w:val="24"/>
                <w:szCs w:val="24"/>
                <w:lang w:val="de-DE"/>
              </w:rPr>
              <w:fldChar w:fldCharType="end"/>
            </w:r>
            <w:bookmarkEnd w:id="4"/>
            <w:r w:rsidRPr="00125446">
              <w:rPr>
                <w:b/>
                <w:sz w:val="24"/>
                <w:szCs w:val="24"/>
                <w:vertAlign w:val="superscript"/>
              </w:rPr>
              <w:footnoteReference w:id="2"/>
            </w:r>
          </w:p>
        </w:tc>
      </w:tr>
      <w:tr w:rsidR="003E2937" w:rsidRPr="00125446" w:rsidTr="00D54344">
        <w:tc>
          <w:tcPr>
            <w:tcW w:w="10368" w:type="dxa"/>
          </w:tcPr>
          <w:p w:rsidR="003E2937" w:rsidRPr="00125446" w:rsidRDefault="003E2937" w:rsidP="00D54344">
            <w:pPr>
              <w:rPr>
                <w:b/>
                <w:sz w:val="24"/>
                <w:szCs w:val="24"/>
              </w:rPr>
            </w:pPr>
          </w:p>
        </w:tc>
      </w:tr>
      <w:tr w:rsidR="003E2937" w:rsidRPr="00125446" w:rsidTr="00D54344">
        <w:tblPrEx>
          <w:tblCellMar>
            <w:left w:w="115" w:type="dxa"/>
            <w:right w:w="115" w:type="dxa"/>
          </w:tblCellMar>
        </w:tblPrEx>
        <w:tc>
          <w:tcPr>
            <w:tcW w:w="10368" w:type="dxa"/>
            <w:shd w:val="clear" w:color="auto" w:fill="000080"/>
            <w:vAlign w:val="center"/>
          </w:tcPr>
          <w:p w:rsidR="003E2937" w:rsidRPr="00273826" w:rsidRDefault="003E2937" w:rsidP="00D54344">
            <w:pPr>
              <w:rPr>
                <w:b/>
                <w:lang w:val="de-DE"/>
              </w:rPr>
            </w:pPr>
            <w:r w:rsidRPr="00273826">
              <w:rPr>
                <w:b/>
                <w:lang w:val="de-DE"/>
              </w:rPr>
              <w:t>ENDBENUTZER-LIZENZVERTRAG</w:t>
            </w:r>
          </w:p>
        </w:tc>
      </w:tr>
    </w:tbl>
    <w:p w:rsidR="003E2937" w:rsidRPr="00125446" w:rsidRDefault="003E2937" w:rsidP="003E2937">
      <w:pPr>
        <w:rPr>
          <w:sz w:val="20"/>
          <w:szCs w:val="20"/>
          <w:lang w:val="de-DE"/>
        </w:rPr>
      </w:pPr>
      <w:r w:rsidRPr="00125446">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E2937" w:rsidRPr="00125446" w:rsidRDefault="003E2937" w:rsidP="003E2937">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3E2937" w:rsidRPr="00125446" w:rsidRDefault="003E2937" w:rsidP="003E2937">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3E2937" w:rsidRPr="00125446" w:rsidRDefault="003E2937" w:rsidP="003E2937">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3E2937" w:rsidRPr="00125446" w:rsidRDefault="003E2937" w:rsidP="003E2937">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E2937" w:rsidRPr="00125446" w:rsidRDefault="003E2937" w:rsidP="003E2937">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3E2937" w:rsidRPr="00125446" w:rsidRDefault="003E2937" w:rsidP="003E2937">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3E2937" w:rsidRPr="00125446" w:rsidRDefault="003E2937" w:rsidP="003E2937">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 Bestimmungen widersprechen, haben diese Bestimmungen Vorrang.</w:t>
      </w:r>
    </w:p>
    <w:p w:rsidR="003E2937" w:rsidRPr="00125446" w:rsidRDefault="003E2937" w:rsidP="003E2937">
      <w:pPr>
        <w:pStyle w:val="PreambleBorderAbove"/>
        <w:widowControl w:val="0"/>
        <w:rPr>
          <w:sz w:val="20"/>
          <w:szCs w:val="20"/>
          <w:lang w:val="de-DE"/>
        </w:rPr>
      </w:pPr>
      <w:r w:rsidRPr="00125446">
        <w:rPr>
          <w:sz w:val="20"/>
          <w:szCs w:val="20"/>
          <w:lang w:val="de-DE"/>
        </w:rPr>
        <w:t>Wenn Sie diese Lizenzbestimmungen einhalten, haben Sie die nachfolgend aufgeführten Rechte für jeden Server, den Sie ordnungsgemäß lizenzieren.</w:t>
      </w:r>
    </w:p>
    <w:p w:rsidR="003E2937" w:rsidRPr="00125446" w:rsidRDefault="003E2937" w:rsidP="003E2937">
      <w:pPr>
        <w:pStyle w:val="Heading1"/>
        <w:widowControl w:val="0"/>
        <w:ind w:left="360" w:hanging="360"/>
        <w:rPr>
          <w:sz w:val="20"/>
          <w:szCs w:val="20"/>
          <w:lang w:val="de-DE"/>
        </w:rPr>
      </w:pPr>
      <w:r w:rsidRPr="00125446">
        <w:rPr>
          <w:sz w:val="20"/>
          <w:szCs w:val="20"/>
          <w:lang w:val="de-DE"/>
        </w:rPr>
        <w:t>ÜBERBLICK.</w:t>
      </w:r>
    </w:p>
    <w:p w:rsidR="003E2937" w:rsidRPr="00125446" w:rsidRDefault="003E2937" w:rsidP="003E2937">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3E2937" w:rsidRPr="00125446" w:rsidRDefault="003E2937" w:rsidP="003E2937">
      <w:pPr>
        <w:pStyle w:val="Bullet3"/>
        <w:widowControl w:val="0"/>
        <w:rPr>
          <w:sz w:val="20"/>
          <w:szCs w:val="20"/>
          <w:lang w:val="de-DE"/>
        </w:rPr>
      </w:pPr>
      <w:r w:rsidRPr="00125446">
        <w:rPr>
          <w:sz w:val="20"/>
          <w:szCs w:val="20"/>
          <w:lang w:val="de-DE"/>
        </w:rPr>
        <w:t>Serversoftware</w:t>
      </w:r>
    </w:p>
    <w:p w:rsidR="003E2937" w:rsidRPr="00125446" w:rsidRDefault="003E2937" w:rsidP="003E2937">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3E2937" w:rsidRPr="00125446" w:rsidRDefault="003E2937" w:rsidP="003E2937">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3E2937" w:rsidRPr="00125446" w:rsidRDefault="003E2937" w:rsidP="003E2937">
      <w:pPr>
        <w:pStyle w:val="Heading2"/>
        <w:widowControl w:val="0"/>
        <w:rPr>
          <w:sz w:val="20"/>
          <w:szCs w:val="20"/>
          <w:lang w:val="de-DE"/>
        </w:rPr>
      </w:pPr>
      <w:r w:rsidRPr="00125446">
        <w:rPr>
          <w:sz w:val="20"/>
          <w:szCs w:val="20"/>
          <w:lang w:val="de-DE"/>
        </w:rPr>
        <w:t>Lizenzterminologie.</w:t>
      </w:r>
    </w:p>
    <w:p w:rsidR="003E2937" w:rsidRPr="00125446" w:rsidRDefault="003E2937" w:rsidP="003E2937">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E2937" w:rsidRPr="00125446" w:rsidRDefault="003E2937" w:rsidP="003E2937">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E2937" w:rsidRPr="00125446" w:rsidRDefault="003E2937" w:rsidP="003E2937">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 sich um</w:t>
      </w:r>
    </w:p>
    <w:p w:rsidR="003E2937" w:rsidRPr="00125446" w:rsidRDefault="003E2937" w:rsidP="003E2937">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E2937" w:rsidRPr="00125446" w:rsidRDefault="003E2937" w:rsidP="003E2937">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3E2937" w:rsidRPr="00125446" w:rsidRDefault="003E2937" w:rsidP="003E2937">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3E2937" w:rsidRPr="00125446" w:rsidRDefault="003E2937" w:rsidP="003E2937">
      <w:pPr>
        <w:pStyle w:val="Bullet4"/>
        <w:widowControl w:val="0"/>
        <w:rPr>
          <w:sz w:val="20"/>
          <w:szCs w:val="20"/>
          <w:lang w:val="de-DE"/>
        </w:rPr>
      </w:pPr>
      <w:r w:rsidRPr="00125446">
        <w:rPr>
          <w:sz w:val="20"/>
          <w:szCs w:val="20"/>
          <w:lang w:val="de-DE"/>
        </w:rPr>
        <w:t>eine physische Betriebssystemumgebung</w:t>
      </w:r>
    </w:p>
    <w:p w:rsidR="003E2937" w:rsidRPr="00125446" w:rsidRDefault="003E2937" w:rsidP="003E2937">
      <w:pPr>
        <w:pStyle w:val="Bullet4"/>
        <w:widowControl w:val="0"/>
        <w:rPr>
          <w:sz w:val="20"/>
          <w:szCs w:val="20"/>
          <w:lang w:val="de-DE"/>
        </w:rPr>
      </w:pPr>
      <w:r w:rsidRPr="00125446">
        <w:rPr>
          <w:sz w:val="20"/>
          <w:szCs w:val="20"/>
          <w:lang w:val="de-DE"/>
        </w:rPr>
        <w:t>eine oder mehrere virtuelle Betriebssystemumgebungen.</w:t>
      </w:r>
    </w:p>
    <w:p w:rsidR="003E2937" w:rsidRPr="00125446" w:rsidRDefault="003E2937" w:rsidP="003E2937">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E2937" w:rsidRPr="00125446" w:rsidRDefault="003E2937" w:rsidP="003E2937">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3E2937" w:rsidRPr="00125446" w:rsidRDefault="003E2937" w:rsidP="003E2937">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3E2937" w:rsidRPr="00125446" w:rsidRDefault="003E2937" w:rsidP="003E2937">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E2937" w:rsidRPr="00125446" w:rsidRDefault="003E2937" w:rsidP="003E2937">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3E2937" w:rsidRPr="00125446" w:rsidRDefault="003E2937" w:rsidP="003E2937">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E2937" w:rsidRPr="00125446" w:rsidRDefault="003E2937" w:rsidP="003E2937">
      <w:pPr>
        <w:pStyle w:val="Heading1"/>
        <w:widowControl w:val="0"/>
        <w:ind w:left="360" w:hanging="360"/>
        <w:rPr>
          <w:sz w:val="20"/>
          <w:szCs w:val="20"/>
          <w:lang w:val="de-DE"/>
        </w:rPr>
      </w:pPr>
      <w:r w:rsidRPr="00125446">
        <w:rPr>
          <w:sz w:val="20"/>
          <w:szCs w:val="20"/>
          <w:lang w:val="de-DE"/>
        </w:rPr>
        <w:t>NUTZUNGSRECHTE.</w:t>
      </w:r>
    </w:p>
    <w:p w:rsidR="003E2937" w:rsidRPr="00125446" w:rsidRDefault="003E2937" w:rsidP="003E2937">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3E2937" w:rsidRPr="00125446" w:rsidRDefault="003E2937" w:rsidP="003E2937">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3E2937" w:rsidRPr="00125446" w:rsidRDefault="003E2937" w:rsidP="003E2937">
      <w:pPr>
        <w:pStyle w:val="Heading3Bold"/>
        <w:widowControl w:val="0"/>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b w:val="0"/>
          <w:sz w:val="20"/>
          <w:szCs w:val="20"/>
          <w:lang w:val="de-DE"/>
        </w:rPr>
        <w:t>.</w:t>
      </w:r>
    </w:p>
    <w:p w:rsidR="003E2937" w:rsidRPr="00125446" w:rsidRDefault="003E2937" w:rsidP="003E2937">
      <w:pPr>
        <w:pStyle w:val="Heading3Bold"/>
        <w:widowControl w:val="0"/>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 xml:space="preserve">Wenn Sie diese Option wählen, benötigen Sie für jede virtuelle Betriebssystemumgebung, in der Sie die Serversoftware ausführen, eine Anzahl von Lizenzen, die der Anzahl virtueller Cores in der virtuellen </w:t>
      </w:r>
      <w:r w:rsidRPr="00125446">
        <w:rPr>
          <w:b w:val="0"/>
          <w:sz w:val="20"/>
          <w:szCs w:val="20"/>
          <w:lang w:val="de-DE"/>
        </w:rPr>
        <w:lastRenderedPageBreak/>
        <w:t>Betriebssystemumgebung entspricht, vorbehaltlich einer Mindestanforderung von vier Lizenzen pro 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3E2937" w:rsidRPr="00125446" w:rsidRDefault="003E2937" w:rsidP="003E2937">
      <w:pPr>
        <w:pStyle w:val="Heading2"/>
        <w:widowControl w:val="0"/>
        <w:rPr>
          <w:sz w:val="20"/>
          <w:szCs w:val="20"/>
          <w:lang w:val="de-DE"/>
        </w:rPr>
      </w:pPr>
      <w:r w:rsidRPr="00125446">
        <w:rPr>
          <w:sz w:val="20"/>
          <w:szCs w:val="20"/>
          <w:lang w:val="de-DE"/>
        </w:rPr>
        <w:t>Zuweisung der Anzahl der benötigten Lizenzen für den Server.</w:t>
      </w:r>
    </w:p>
    <w:p w:rsidR="003E2937" w:rsidRPr="00125446" w:rsidRDefault="003E2937" w:rsidP="003E2937">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E2937" w:rsidRPr="00125446" w:rsidRDefault="003E2937" w:rsidP="003E2937">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E2937" w:rsidRPr="00125446" w:rsidRDefault="003E2937" w:rsidP="003E2937">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3E2937" w:rsidRPr="00125446" w:rsidRDefault="003E2937" w:rsidP="003E2937">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E2937" w:rsidRPr="00125446" w:rsidRDefault="003E2937" w:rsidP="003E2937">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 </w:t>
      </w:r>
    </w:p>
    <w:p w:rsidR="003E2937" w:rsidRPr="00125446" w:rsidRDefault="003E2937" w:rsidP="003E2937">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 zusätzliche Software verwenden.</w:t>
      </w:r>
    </w:p>
    <w:p w:rsidR="003E2937" w:rsidRPr="00125446" w:rsidRDefault="003E2937" w:rsidP="003E2937">
      <w:pPr>
        <w:pStyle w:val="Bullet3"/>
        <w:widowControl w:val="0"/>
        <w:rPr>
          <w:sz w:val="20"/>
          <w:szCs w:val="20"/>
          <w:lang w:val="de-DE"/>
        </w:rPr>
      </w:pPr>
      <w:r w:rsidRPr="00125446">
        <w:rPr>
          <w:sz w:val="20"/>
          <w:szCs w:val="20"/>
          <w:lang w:val="de-DE"/>
        </w:rPr>
        <w:t>Administrations- und Überwachungstools</w:t>
      </w:r>
    </w:p>
    <w:p w:rsidR="003E2937" w:rsidRPr="00125446" w:rsidRDefault="003E2937" w:rsidP="003E2937">
      <w:pPr>
        <w:pStyle w:val="Bullet3"/>
        <w:widowControl w:val="0"/>
        <w:rPr>
          <w:sz w:val="20"/>
          <w:szCs w:val="20"/>
          <w:lang w:val="de-DE"/>
        </w:rPr>
      </w:pPr>
      <w:r w:rsidRPr="00125446">
        <w:rPr>
          <w:sz w:val="20"/>
          <w:szCs w:val="20"/>
          <w:lang w:val="de-DE"/>
        </w:rPr>
        <w:t>Entwicklungstools</w:t>
      </w:r>
    </w:p>
    <w:p w:rsidR="003E2937" w:rsidRPr="00125446" w:rsidRDefault="003E2937" w:rsidP="003E2937">
      <w:pPr>
        <w:pStyle w:val="Bullet3"/>
        <w:widowControl w:val="0"/>
        <w:rPr>
          <w:sz w:val="20"/>
          <w:szCs w:val="20"/>
          <w:lang w:val="de-DE"/>
        </w:rPr>
      </w:pPr>
      <w:r w:rsidRPr="00125446">
        <w:rPr>
          <w:sz w:val="20"/>
          <w:szCs w:val="20"/>
          <w:lang w:val="de-DE"/>
        </w:rPr>
        <w:t>Software Development Kit(s)</w:t>
      </w:r>
    </w:p>
    <w:p w:rsidR="003E2937" w:rsidRPr="00125446" w:rsidRDefault="003E2937" w:rsidP="003E2937">
      <w:pPr>
        <w:pStyle w:val="Bullet3"/>
        <w:widowControl w:val="0"/>
        <w:rPr>
          <w:sz w:val="20"/>
          <w:szCs w:val="20"/>
          <w:lang w:val="de-DE"/>
        </w:rPr>
      </w:pPr>
      <w:r w:rsidRPr="00125446">
        <w:rPr>
          <w:sz w:val="20"/>
          <w:szCs w:val="20"/>
          <w:lang w:val="de-DE"/>
        </w:rPr>
        <w:t>HTTP-Empfangsadapter</w:t>
      </w:r>
    </w:p>
    <w:p w:rsidR="003E2937" w:rsidRPr="00125446" w:rsidRDefault="003E2937" w:rsidP="003E2937">
      <w:pPr>
        <w:pStyle w:val="Bullet3"/>
        <w:widowControl w:val="0"/>
        <w:rPr>
          <w:sz w:val="20"/>
          <w:szCs w:val="20"/>
          <w:lang w:val="de-DE"/>
        </w:rPr>
      </w:pPr>
      <w:r w:rsidRPr="00125446">
        <w:rPr>
          <w:sz w:val="20"/>
          <w:szCs w:val="20"/>
          <w:lang w:val="de-DE"/>
        </w:rPr>
        <w:t>SOAP-Empfangsadapter</w:t>
      </w:r>
    </w:p>
    <w:p w:rsidR="003E2937" w:rsidRPr="00020290" w:rsidRDefault="003E2937" w:rsidP="003E2937">
      <w:pPr>
        <w:pStyle w:val="Bullet3"/>
        <w:widowControl w:val="0"/>
        <w:rPr>
          <w:sz w:val="20"/>
          <w:szCs w:val="20"/>
        </w:rPr>
      </w:pPr>
      <w:r w:rsidRPr="00020290">
        <w:rPr>
          <w:sz w:val="20"/>
          <w:szCs w:val="20"/>
        </w:rPr>
        <w:t>Webdienst für den Windows SharePoint Services-Adapter</w:t>
      </w:r>
    </w:p>
    <w:p w:rsidR="003E2937" w:rsidRPr="00125446" w:rsidRDefault="003E2937" w:rsidP="003E2937">
      <w:pPr>
        <w:pStyle w:val="Bullet3"/>
        <w:widowControl w:val="0"/>
        <w:rPr>
          <w:sz w:val="20"/>
          <w:szCs w:val="20"/>
          <w:lang w:val="de-DE"/>
        </w:rPr>
      </w:pPr>
      <w:r w:rsidRPr="00125446">
        <w:rPr>
          <w:sz w:val="20"/>
          <w:szCs w:val="20"/>
          <w:lang w:val="de-DE"/>
        </w:rPr>
        <w:t xml:space="preserve">Windows Communication Foundation-Adapter </w:t>
      </w:r>
    </w:p>
    <w:p w:rsidR="003E2937" w:rsidRPr="00020290" w:rsidRDefault="003E2937" w:rsidP="003E2937">
      <w:pPr>
        <w:pStyle w:val="Bullet3"/>
        <w:widowControl w:val="0"/>
        <w:rPr>
          <w:sz w:val="20"/>
          <w:szCs w:val="20"/>
        </w:rPr>
      </w:pPr>
      <w:r w:rsidRPr="00020290">
        <w:rPr>
          <w:sz w:val="20"/>
          <w:szCs w:val="20"/>
        </w:rPr>
        <w:t xml:space="preserve">Business Activity Monitoring („BAM“)-Ereignis-APIs und Interceptors &amp; Administrations-Tools </w:t>
      </w:r>
    </w:p>
    <w:p w:rsidR="003E2937" w:rsidRPr="00125446" w:rsidRDefault="003E2937" w:rsidP="003E2937">
      <w:pPr>
        <w:pStyle w:val="Bullet3"/>
        <w:widowControl w:val="0"/>
        <w:rPr>
          <w:sz w:val="20"/>
          <w:szCs w:val="20"/>
          <w:lang w:val="de-DE"/>
        </w:rPr>
      </w:pPr>
      <w:r w:rsidRPr="00125446">
        <w:rPr>
          <w:sz w:val="20"/>
          <w:szCs w:val="20"/>
          <w:lang w:val="de-DE"/>
        </w:rPr>
        <w:t>BAM-Warnungsprovider für SQL-Benachrichtigungsdienste</w:t>
      </w:r>
    </w:p>
    <w:p w:rsidR="003E2937" w:rsidRPr="00125446" w:rsidRDefault="003E2937" w:rsidP="003E2937">
      <w:pPr>
        <w:pStyle w:val="Bullet3"/>
        <w:widowControl w:val="0"/>
        <w:rPr>
          <w:sz w:val="20"/>
          <w:szCs w:val="20"/>
          <w:lang w:val="de-DE"/>
        </w:rPr>
      </w:pPr>
      <w:r w:rsidRPr="00125446">
        <w:rPr>
          <w:sz w:val="20"/>
          <w:szCs w:val="20"/>
          <w:lang w:val="de-DE"/>
        </w:rPr>
        <w:t>BAM-Client</w:t>
      </w:r>
    </w:p>
    <w:p w:rsidR="003E2937" w:rsidRPr="00125446" w:rsidRDefault="003E2937" w:rsidP="003E2937">
      <w:pPr>
        <w:pStyle w:val="Bullet3"/>
        <w:widowControl w:val="0"/>
        <w:rPr>
          <w:sz w:val="20"/>
          <w:szCs w:val="20"/>
          <w:lang w:val="de-DE"/>
        </w:rPr>
      </w:pPr>
      <w:r w:rsidRPr="00125446">
        <w:rPr>
          <w:sz w:val="20"/>
          <w:szCs w:val="20"/>
          <w:lang w:val="de-DE"/>
        </w:rPr>
        <w:t>Schemas und Vorlagen im Zusammenhang mit BizTalk Server</w:t>
      </w:r>
    </w:p>
    <w:p w:rsidR="003E2937" w:rsidRPr="00125446" w:rsidRDefault="003E2937" w:rsidP="003E2937">
      <w:pPr>
        <w:pStyle w:val="Bullet3"/>
        <w:widowControl w:val="0"/>
        <w:rPr>
          <w:sz w:val="20"/>
          <w:szCs w:val="20"/>
          <w:lang w:val="de-DE"/>
        </w:rPr>
      </w:pPr>
      <w:r w:rsidRPr="00125446">
        <w:rPr>
          <w:sz w:val="20"/>
          <w:szCs w:val="20"/>
          <w:lang w:val="de-DE"/>
        </w:rPr>
        <w:t>Geschäftsaktivitätsdienste</w:t>
      </w:r>
    </w:p>
    <w:p w:rsidR="003E2937" w:rsidRPr="00125446" w:rsidRDefault="003E2937" w:rsidP="003E2937">
      <w:pPr>
        <w:pStyle w:val="Bullet3"/>
        <w:widowControl w:val="0"/>
        <w:rPr>
          <w:sz w:val="20"/>
          <w:szCs w:val="20"/>
          <w:lang w:val="de-DE"/>
        </w:rPr>
      </w:pPr>
      <w:r w:rsidRPr="00125446">
        <w:rPr>
          <w:sz w:val="20"/>
          <w:szCs w:val="20"/>
          <w:lang w:val="de-DE"/>
        </w:rPr>
        <w:t xml:space="preserve">Master Secret Server/Enterprise Single Sign-On </w:t>
      </w:r>
    </w:p>
    <w:p w:rsidR="003E2937" w:rsidRPr="00125446" w:rsidRDefault="003E2937" w:rsidP="003E2937">
      <w:pPr>
        <w:pStyle w:val="Bullet3"/>
        <w:widowControl w:val="0"/>
        <w:rPr>
          <w:sz w:val="20"/>
          <w:szCs w:val="20"/>
          <w:lang w:val="de-DE"/>
        </w:rPr>
      </w:pPr>
      <w:r w:rsidRPr="00125446">
        <w:rPr>
          <w:sz w:val="20"/>
          <w:szCs w:val="20"/>
          <w:lang w:val="de-DE"/>
        </w:rPr>
        <w:t>MQHelper.dll</w:t>
      </w:r>
    </w:p>
    <w:p w:rsidR="003E2937" w:rsidRPr="00125446" w:rsidRDefault="003E2937" w:rsidP="003E2937">
      <w:pPr>
        <w:pStyle w:val="Bullet3"/>
        <w:widowControl w:val="0"/>
        <w:rPr>
          <w:sz w:val="20"/>
          <w:szCs w:val="20"/>
          <w:lang w:val="de-DE"/>
        </w:rPr>
      </w:pPr>
      <w:r w:rsidRPr="00125446">
        <w:rPr>
          <w:sz w:val="20"/>
          <w:szCs w:val="20"/>
          <w:lang w:val="de-DE"/>
        </w:rPr>
        <w:lastRenderedPageBreak/>
        <w:t>ADOMD.NET</w:t>
      </w:r>
    </w:p>
    <w:p w:rsidR="003E2937" w:rsidRPr="00125446" w:rsidRDefault="003E2937" w:rsidP="003E2937">
      <w:pPr>
        <w:pStyle w:val="Bullet3"/>
        <w:widowControl w:val="0"/>
        <w:rPr>
          <w:sz w:val="20"/>
          <w:szCs w:val="20"/>
          <w:lang w:val="de-DE"/>
        </w:rPr>
      </w:pPr>
      <w:r w:rsidRPr="00125446">
        <w:rPr>
          <w:sz w:val="20"/>
          <w:szCs w:val="20"/>
          <w:lang w:val="de-DE"/>
        </w:rPr>
        <w:t>MSXML</w:t>
      </w:r>
    </w:p>
    <w:p w:rsidR="003E2937" w:rsidRPr="00125446" w:rsidRDefault="003E2937" w:rsidP="003E2937">
      <w:pPr>
        <w:pStyle w:val="Bullet3"/>
        <w:widowControl w:val="0"/>
        <w:rPr>
          <w:sz w:val="20"/>
          <w:szCs w:val="20"/>
          <w:lang w:val="de-DE"/>
        </w:rPr>
      </w:pPr>
      <w:r w:rsidRPr="00125446">
        <w:rPr>
          <w:sz w:val="20"/>
          <w:szCs w:val="20"/>
          <w:lang w:val="de-DE"/>
        </w:rPr>
        <w:t>SQLXML</w:t>
      </w:r>
    </w:p>
    <w:p w:rsidR="003E2937" w:rsidRPr="00125446" w:rsidRDefault="003E2937" w:rsidP="003E2937">
      <w:pPr>
        <w:pStyle w:val="Bullet3"/>
        <w:widowControl w:val="0"/>
        <w:rPr>
          <w:sz w:val="20"/>
          <w:szCs w:val="20"/>
          <w:lang w:val="de-DE"/>
        </w:rPr>
      </w:pPr>
      <w:r w:rsidRPr="00125446">
        <w:rPr>
          <w:sz w:val="20"/>
          <w:szCs w:val="20"/>
          <w:lang w:val="de-DE"/>
        </w:rPr>
        <w:t>Geschäftsregel-Komponente</w:t>
      </w:r>
    </w:p>
    <w:p w:rsidR="003E2937" w:rsidRPr="00125446" w:rsidRDefault="003E2937" w:rsidP="003E2937">
      <w:pPr>
        <w:pStyle w:val="Bullet3"/>
        <w:widowControl w:val="0"/>
        <w:rPr>
          <w:sz w:val="20"/>
          <w:szCs w:val="20"/>
          <w:lang w:val="de-DE"/>
        </w:rPr>
      </w:pPr>
      <w:r w:rsidRPr="00125446">
        <w:rPr>
          <w:sz w:val="20"/>
          <w:szCs w:val="20"/>
          <w:lang w:val="de-DE"/>
        </w:rPr>
        <w:t>MQSeries-Agent</w:t>
      </w:r>
    </w:p>
    <w:p w:rsidR="003E2937" w:rsidRPr="00125446" w:rsidRDefault="003E2937" w:rsidP="003E2937">
      <w:pPr>
        <w:pStyle w:val="Bullet3"/>
        <w:widowControl w:val="0"/>
        <w:rPr>
          <w:sz w:val="20"/>
          <w:szCs w:val="20"/>
          <w:lang w:val="de-DE"/>
        </w:rPr>
      </w:pPr>
      <w:r w:rsidRPr="00125446">
        <w:rPr>
          <w:sz w:val="20"/>
          <w:szCs w:val="20"/>
          <w:lang w:val="de-DE"/>
        </w:rPr>
        <w:t>UDDI</w:t>
      </w:r>
    </w:p>
    <w:p w:rsidR="003E2937" w:rsidRPr="00125446" w:rsidRDefault="003E2937" w:rsidP="003E2937">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3E2937" w:rsidRPr="00125446" w:rsidRDefault="003E2937" w:rsidP="003E2937">
      <w:pPr>
        <w:pStyle w:val="Bullet3"/>
        <w:widowControl w:val="0"/>
        <w:rPr>
          <w:sz w:val="20"/>
          <w:szCs w:val="20"/>
          <w:lang w:val="de-DE"/>
        </w:rPr>
      </w:pPr>
      <w:r w:rsidRPr="00125446">
        <w:rPr>
          <w:sz w:val="20"/>
          <w:szCs w:val="20"/>
          <w:lang w:val="de-DE"/>
        </w:rPr>
        <w:t>Sie sind berechtigt, eine beliebige Anzahl von Instanzen der Serversoftware und zusätzlichen Software zu erstellen.</w:t>
      </w:r>
    </w:p>
    <w:p w:rsidR="003E2937" w:rsidRPr="00125446" w:rsidRDefault="003E2937" w:rsidP="003E2937">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3E2937" w:rsidRPr="00125446" w:rsidRDefault="003E2937" w:rsidP="003E2937">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E2937" w:rsidRPr="00125446" w:rsidRDefault="003E2937" w:rsidP="003E2937">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3E2937" w:rsidRPr="00125446" w:rsidRDefault="003E2937" w:rsidP="003E2937">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3E2937" w:rsidRPr="00125446" w:rsidRDefault="003E2937" w:rsidP="003E2937">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3E2937" w:rsidRPr="00125446" w:rsidRDefault="003E2937" w:rsidP="003E2937">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 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 lediglich der Information.</w:t>
      </w:r>
    </w:p>
    <w:p w:rsidR="003E2937" w:rsidRPr="00125446" w:rsidRDefault="003E2937" w:rsidP="003E2937">
      <w:pPr>
        <w:pStyle w:val="Heading1"/>
        <w:widowControl w:val="0"/>
        <w:ind w:left="360" w:hanging="360"/>
        <w:rPr>
          <w:sz w:val="20"/>
          <w:szCs w:val="20"/>
          <w:lang w:val="de-DE"/>
        </w:rPr>
      </w:pPr>
      <w:r w:rsidRPr="00125446">
        <w:rPr>
          <w:sz w:val="20"/>
          <w:szCs w:val="20"/>
          <w:lang w:val="de-DE"/>
        </w:rPr>
        <w:t>ZUSÄTZLICHE LIZENZANFORDERUNGEN UND/ODER NUTZUNGSRECHTE.</w:t>
      </w:r>
    </w:p>
    <w:p w:rsidR="003E2937" w:rsidRPr="00125446" w:rsidRDefault="003E2937" w:rsidP="003E2937">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3E2937" w:rsidRPr="00125446" w:rsidRDefault="003E2937" w:rsidP="003E2937">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3E2937" w:rsidRPr="00125446" w:rsidRDefault="003E2937" w:rsidP="003E2937">
      <w:pPr>
        <w:pStyle w:val="Bullet3"/>
        <w:widowControl w:val="0"/>
        <w:rPr>
          <w:sz w:val="20"/>
          <w:szCs w:val="20"/>
          <w:lang w:val="de-DE"/>
        </w:rPr>
      </w:pPr>
      <w:r w:rsidRPr="00125446">
        <w:rPr>
          <w:sz w:val="20"/>
          <w:szCs w:val="20"/>
          <w:lang w:val="de-DE"/>
        </w:rPr>
        <w:t>Zusammenfassen von Verbindungen</w:t>
      </w:r>
    </w:p>
    <w:p w:rsidR="003E2937" w:rsidRPr="00125446" w:rsidRDefault="003E2937" w:rsidP="003E2937">
      <w:pPr>
        <w:pStyle w:val="Bullet3"/>
        <w:widowControl w:val="0"/>
        <w:rPr>
          <w:sz w:val="20"/>
          <w:szCs w:val="20"/>
          <w:lang w:val="de-DE"/>
        </w:rPr>
      </w:pPr>
      <w:r w:rsidRPr="00125446">
        <w:rPr>
          <w:sz w:val="20"/>
          <w:szCs w:val="20"/>
          <w:lang w:val="de-DE"/>
        </w:rPr>
        <w:t>Umleiten von Informationen oder</w:t>
      </w:r>
    </w:p>
    <w:p w:rsidR="003E2937" w:rsidRPr="00125446" w:rsidRDefault="003E2937" w:rsidP="003E2937">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3E2937" w:rsidRPr="00125446" w:rsidRDefault="003E2937" w:rsidP="003E2937">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3E2937" w:rsidRPr="00125446" w:rsidRDefault="003E2937" w:rsidP="003E2937">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3E2937" w:rsidRPr="00125446" w:rsidRDefault="003E2937" w:rsidP="003E2937">
      <w:pPr>
        <w:pStyle w:val="Heading2"/>
        <w:widowControl w:val="0"/>
        <w:ind w:hanging="360"/>
        <w:rPr>
          <w:sz w:val="20"/>
          <w:szCs w:val="20"/>
          <w:lang w:val="de-DE"/>
        </w:rPr>
      </w:pPr>
      <w:r w:rsidRPr="00125446">
        <w:rPr>
          <w:sz w:val="20"/>
          <w:szCs w:val="20"/>
          <w:lang w:val="de-DE"/>
        </w:rPr>
        <w:lastRenderedPageBreak/>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3E2937" w:rsidRPr="00125446" w:rsidRDefault="003E2937" w:rsidP="003E2937">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3E2937" w:rsidRPr="00125446" w:rsidRDefault="003E2937" w:rsidP="003E2937">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3E2937" w:rsidRPr="00125446" w:rsidRDefault="003E2937" w:rsidP="003E2937">
      <w:pPr>
        <w:pStyle w:val="Heading3Bold"/>
        <w:widowControl w:val="0"/>
        <w:numPr>
          <w:ilvl w:val="2"/>
          <w:numId w:val="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3E2937" w:rsidRPr="00125446" w:rsidRDefault="003E2937" w:rsidP="003E2937">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3E2937" w:rsidRPr="00125446" w:rsidRDefault="003E2937" w:rsidP="003E2937">
      <w:pPr>
        <w:pStyle w:val="Bullet4Underlined"/>
        <w:widowControl w:val="0"/>
        <w:rPr>
          <w:sz w:val="20"/>
          <w:szCs w:val="20"/>
          <w:lang w:val="de-DE"/>
        </w:rPr>
      </w:pPr>
      <w:r w:rsidRPr="00125446">
        <w:rPr>
          <w:rFonts w:eastAsia="SimSun"/>
          <w:sz w:val="20"/>
          <w:szCs w:val="20"/>
          <w:lang w:val="de-DE"/>
        </w:rPr>
        <w:tab/>
      </w:r>
      <w:r w:rsidRPr="00125446">
        <w:rPr>
          <w:sz w:val="20"/>
          <w:szCs w:val="20"/>
          <w:lang w:val="de-DE"/>
        </w:rPr>
        <w:t>Vertrieb durch Dritte</w:t>
      </w:r>
      <w:r w:rsidRPr="00125446">
        <w:rPr>
          <w:sz w:val="20"/>
          <w:szCs w:val="20"/>
          <w:u w:val="none"/>
          <w:lang w:val="de-DE"/>
        </w:rPr>
        <w:t>. Sie sind berechtigt, Distributoren Ihrer Programme zu erlauben, den vertreibbaren Code als Teil dieser Programme zu kopieren und zu vertreiben.</w:t>
      </w:r>
    </w:p>
    <w:p w:rsidR="003E2937" w:rsidRPr="00125446" w:rsidRDefault="003E2937" w:rsidP="003E2937">
      <w:pPr>
        <w:pStyle w:val="Heading3Bold"/>
        <w:widowControl w:val="0"/>
        <w:numPr>
          <w:ilvl w:val="2"/>
          <w:numId w:val="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von Distributoren und externen Endbenutzern die Zustimmung zu Bestimmungen zu verlangen, die einen mindestens gleichwertigen Schutz für sie bieten wie dieser Vertrag</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Pr>
          <w:sz w:val="20"/>
          <w:szCs w:val="20"/>
          <w:lang w:val="de-DE"/>
        </w:rPr>
        <w:t>i</w:t>
      </w:r>
      <w:r w:rsidRPr="00125446">
        <w:rPr>
          <w:sz w:val="20"/>
          <w:szCs w:val="20"/>
          <w:lang w:val="de-DE"/>
        </w:rPr>
        <w:t>hren gültigen Urheberrechtshinweis auf Ihren Programmen anzubringen</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E2937" w:rsidRPr="00125446" w:rsidRDefault="003E2937" w:rsidP="003E2937">
      <w:pPr>
        <w:pStyle w:val="Heading3Bold"/>
        <w:widowControl w:val="0"/>
        <w:numPr>
          <w:ilvl w:val="2"/>
          <w:numId w:val="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3E2937" w:rsidRPr="00125446" w:rsidRDefault="003E2937" w:rsidP="003E2937">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3E2937" w:rsidRPr="00125446" w:rsidRDefault="003E2937" w:rsidP="003E2937">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Pr>
          <w:rFonts w:eastAsia="SimSun"/>
          <w:sz w:val="20"/>
          <w:szCs w:val="20"/>
          <w:lang w:val="de-DE"/>
        </w:rPr>
        <w:t> </w:t>
      </w:r>
      <w:r w:rsidRPr="00125446">
        <w:rPr>
          <w:rFonts w:eastAsia="SimSun"/>
          <w:sz w:val="20"/>
          <w:szCs w:val="20"/>
          <w:lang w:val="de-DE"/>
        </w:rPr>
        <w:t>einer „ausgeschlossenen Lizenz“ unterliegt.</w:t>
      </w:r>
      <w:r w:rsidRPr="00125446">
        <w:rPr>
          <w:sz w:val="20"/>
          <w:szCs w:val="20"/>
          <w:lang w:val="de-DE"/>
        </w:rPr>
        <w:t xml:space="preserve"> Eine ausgeschlossene Lizenz ist eine Lizenz, die als</w:t>
      </w:r>
      <w:r>
        <w:rPr>
          <w:sz w:val="20"/>
          <w:szCs w:val="20"/>
          <w:lang w:val="de-DE"/>
        </w:rPr>
        <w:t> </w:t>
      </w:r>
      <w:r w:rsidRPr="00125446">
        <w:rPr>
          <w:sz w:val="20"/>
          <w:szCs w:val="20"/>
          <w:lang w:val="de-DE"/>
        </w:rPr>
        <w:t>Bedingung für eine Verwendung, Änderung oder einen Vertrieb erfordert, dass:</w:t>
      </w:r>
    </w:p>
    <w:p w:rsidR="003E2937" w:rsidRPr="00125446" w:rsidRDefault="003E2937" w:rsidP="003E2937">
      <w:pPr>
        <w:pStyle w:val="Bullet5"/>
        <w:widowControl w:val="0"/>
        <w:rPr>
          <w:sz w:val="20"/>
          <w:szCs w:val="20"/>
          <w:lang w:val="de-DE"/>
        </w:rPr>
      </w:pPr>
      <w:r w:rsidRPr="00125446">
        <w:rPr>
          <w:sz w:val="20"/>
          <w:szCs w:val="20"/>
          <w:lang w:val="de-DE"/>
        </w:rPr>
        <w:t>der Code in Quellcodeform offengelegt oder vertrieben wird</w:t>
      </w:r>
    </w:p>
    <w:p w:rsidR="003E2937" w:rsidRPr="00125446" w:rsidRDefault="003E2937" w:rsidP="003E2937">
      <w:pPr>
        <w:pStyle w:val="Bullet5"/>
        <w:widowControl w:val="0"/>
        <w:rPr>
          <w:sz w:val="20"/>
          <w:szCs w:val="20"/>
          <w:lang w:val="de-DE"/>
        </w:rPr>
      </w:pPr>
      <w:r w:rsidRPr="00125446">
        <w:rPr>
          <w:sz w:val="20"/>
          <w:szCs w:val="20"/>
          <w:lang w:val="de-DE"/>
        </w:rPr>
        <w:t>andere das Recht haben, ihn zu ändern.</w:t>
      </w:r>
    </w:p>
    <w:p w:rsidR="003E2937" w:rsidRPr="00125446" w:rsidRDefault="003E2937" w:rsidP="003E2937">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3E2937" w:rsidRPr="00125446" w:rsidRDefault="003E2937" w:rsidP="003E2937">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 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3E2937" w:rsidRPr="000D358E" w:rsidRDefault="003E2937" w:rsidP="003E2937">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 xml:space="preserve">folgende Feature verwendet Internetprotokolle, die an die entsprechenden Systeme Computerinformationen senden, wie z. B. Ihre Internetprotokolladresse, den Typ des Betriebssystems, den Typ des Browsers, Name und Version der von Ihnen verwendeten Software sowie </w:t>
      </w:r>
      <w:r w:rsidRPr="000D358E">
        <w:rPr>
          <w:sz w:val="20"/>
          <w:szCs w:val="20"/>
          <w:u w:val="none"/>
          <w:lang w:val="de-DE"/>
        </w:rPr>
        <w:lastRenderedPageBreak/>
        <w:t>den</w:t>
      </w:r>
      <w:r>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3E2937" w:rsidRPr="000D358E" w:rsidRDefault="003E2937" w:rsidP="003E2937">
      <w:pPr>
        <w:pStyle w:val="Bullet4Underline"/>
        <w:widowControl w:val="0"/>
        <w:numPr>
          <w:ilvl w:val="0"/>
          <w:numId w:val="3"/>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3E2937" w:rsidRPr="00125446" w:rsidRDefault="003E2937" w:rsidP="003E2937">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 Framework.</w:t>
      </w:r>
    </w:p>
    <w:p w:rsidR="003E2937" w:rsidRPr="00125446" w:rsidRDefault="003E2937" w:rsidP="003E2937">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 Framework (siehe weiter unten).</w:t>
      </w:r>
    </w:p>
    <w:p w:rsidR="003E2937" w:rsidRPr="00125446" w:rsidRDefault="003E2937" w:rsidP="003E2937">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E2937" w:rsidRPr="00125446" w:rsidRDefault="003E2937" w:rsidP="003E2937">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 berechtigt:</w:t>
      </w:r>
    </w:p>
    <w:p w:rsidR="003E2937" w:rsidRPr="00125446" w:rsidRDefault="003E2937" w:rsidP="003E2937">
      <w:pPr>
        <w:pStyle w:val="Bullet2"/>
        <w:widowControl w:val="0"/>
        <w:rPr>
          <w:sz w:val="20"/>
          <w:szCs w:val="20"/>
          <w:lang w:val="de-DE"/>
        </w:rPr>
      </w:pPr>
      <w:r w:rsidRPr="00125446">
        <w:rPr>
          <w:sz w:val="20"/>
          <w:szCs w:val="20"/>
          <w:lang w:val="de-DE"/>
        </w:rPr>
        <w:t>technische Beschränkungen der Software zu umgehen</w:t>
      </w:r>
    </w:p>
    <w:p w:rsidR="003E2937" w:rsidRPr="00125446" w:rsidRDefault="003E2937" w:rsidP="003E2937">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E2937" w:rsidRPr="00125446" w:rsidRDefault="003E2937" w:rsidP="003E2937">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Pr>
          <w:sz w:val="20"/>
          <w:szCs w:val="20"/>
          <w:lang w:val="de-DE"/>
        </w:rPr>
        <w:t> </w:t>
      </w:r>
      <w:r w:rsidRPr="00125446">
        <w:rPr>
          <w:sz w:val="20"/>
          <w:szCs w:val="20"/>
          <w:lang w:val="de-DE"/>
        </w:rPr>
        <w:t>ungeachtet dieser Einschränkung ausdrücklich gestattet anzufertigen</w:t>
      </w:r>
    </w:p>
    <w:p w:rsidR="003E2937" w:rsidRPr="00125446" w:rsidRDefault="003E2937" w:rsidP="003E2937">
      <w:pPr>
        <w:pStyle w:val="Bullet2"/>
        <w:widowControl w:val="0"/>
        <w:rPr>
          <w:sz w:val="20"/>
          <w:szCs w:val="20"/>
          <w:lang w:val="de-DE"/>
        </w:rPr>
      </w:pPr>
      <w:r w:rsidRPr="00125446">
        <w:rPr>
          <w:sz w:val="20"/>
          <w:szCs w:val="20"/>
          <w:lang w:val="de-DE"/>
        </w:rPr>
        <w:t>die Software zu veröffentlichen, damit andere sie kopieren können</w:t>
      </w:r>
    </w:p>
    <w:p w:rsidR="003E2937" w:rsidRPr="00125446" w:rsidRDefault="003E2937" w:rsidP="003E2937">
      <w:pPr>
        <w:pStyle w:val="Bullet2"/>
        <w:widowControl w:val="0"/>
        <w:rPr>
          <w:sz w:val="20"/>
          <w:szCs w:val="20"/>
          <w:lang w:val="de-DE"/>
        </w:rPr>
      </w:pPr>
      <w:r w:rsidRPr="00125446">
        <w:rPr>
          <w:sz w:val="20"/>
          <w:szCs w:val="20"/>
          <w:lang w:val="de-DE"/>
        </w:rPr>
        <w:t>die Software zu vermieten, zu verleasen oder zu verleihen</w:t>
      </w:r>
    </w:p>
    <w:p w:rsidR="003E2937" w:rsidRPr="00125446" w:rsidRDefault="003E2937" w:rsidP="003E2937">
      <w:pPr>
        <w:pStyle w:val="Bullet2"/>
        <w:widowControl w:val="0"/>
        <w:rPr>
          <w:sz w:val="20"/>
          <w:szCs w:val="20"/>
          <w:lang w:val="de-DE"/>
        </w:rPr>
      </w:pPr>
      <w:r w:rsidRPr="00125446">
        <w:rPr>
          <w:sz w:val="20"/>
          <w:szCs w:val="20"/>
          <w:lang w:val="de-DE"/>
        </w:rPr>
        <w:t>die Software für kommerzielle Software-Hostingdienste zu verwenden.</w:t>
      </w:r>
    </w:p>
    <w:p w:rsidR="003E2937" w:rsidRPr="00125446" w:rsidRDefault="003E2937" w:rsidP="003E2937">
      <w:pPr>
        <w:pStyle w:val="Body1"/>
        <w:widowControl w:val="0"/>
        <w:rPr>
          <w:sz w:val="20"/>
          <w:szCs w:val="20"/>
          <w:lang w:val="de-DE"/>
        </w:rPr>
      </w:pPr>
      <w:r w:rsidRPr="0012544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E2937" w:rsidRPr="00125446" w:rsidRDefault="003E2937" w:rsidP="003E2937">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 Bit.</w:t>
      </w:r>
      <w:r w:rsidRPr="00125446">
        <w:rPr>
          <w:sz w:val="20"/>
          <w:szCs w:val="20"/>
          <w:lang w:val="de-DE"/>
        </w:rPr>
        <w:t xml:space="preserve"> </w:t>
      </w:r>
      <w:r w:rsidRPr="00125446">
        <w:rPr>
          <w:b w:val="0"/>
          <w:sz w:val="20"/>
          <w:szCs w:val="20"/>
          <w:lang w:val="de-DE"/>
        </w:rPr>
        <w:t>Sie dürfen jeweils nur eine Version verwenden.</w:t>
      </w:r>
    </w:p>
    <w:p w:rsidR="003E2937" w:rsidRPr="00125446" w:rsidRDefault="003E2937" w:rsidP="003E2937">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3E2937" w:rsidRPr="00125446" w:rsidRDefault="003E2937" w:rsidP="003E2937">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3E2937" w:rsidRPr="00125446" w:rsidRDefault="003E2937" w:rsidP="003E2937">
      <w:pPr>
        <w:pStyle w:val="Heading1"/>
        <w:widowControl w:val="0"/>
        <w:rPr>
          <w:sz w:val="20"/>
          <w:szCs w:val="20"/>
          <w:lang w:val="de-DE"/>
        </w:rPr>
      </w:pPr>
      <w:r w:rsidRPr="00125446">
        <w:rPr>
          <w:rFonts w:eastAsia="SimSun"/>
          <w:sz w:val="20"/>
          <w:szCs w:val="20"/>
          <w:lang w:val="de-DE"/>
        </w:rPr>
        <w:lastRenderedPageBreak/>
        <w:t>NICHT ZUM WEITERVERKAUF BESTIMMTE SOFTWARE („Nicht zum Weiterverkauf bestimmt“ oder „NFR“).</w:t>
      </w:r>
      <w:r w:rsidRPr="00125446">
        <w:rPr>
          <w:sz w:val="20"/>
          <w:szCs w:val="20"/>
          <w:lang w:val="de-DE"/>
        </w:rPr>
        <w:t xml:space="preserve"> </w:t>
      </w:r>
      <w:r w:rsidRPr="00125446">
        <w:rPr>
          <w:b w:val="0"/>
          <w:sz w:val="20"/>
          <w:szCs w:val="20"/>
          <w:lang w:val="de-DE"/>
        </w:rPr>
        <w:t>Software, die als „Nicht zum Weiterverkauf bestimmt“ oder „NFR“ (Not for Resale) gekennzeichnet ist, dürfen Sie nicht verkaufen.</w:t>
      </w:r>
      <w:r w:rsidRPr="00125446">
        <w:rPr>
          <w:sz w:val="20"/>
          <w:szCs w:val="20"/>
          <w:lang w:val="de-DE"/>
        </w:rPr>
        <w:t xml:space="preserve"> </w:t>
      </w:r>
    </w:p>
    <w:p w:rsidR="003E2937" w:rsidRPr="00125446" w:rsidRDefault="003E2937" w:rsidP="003E2937">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Pr>
          <w:b w:val="0"/>
          <w:sz w:val="20"/>
          <w:szCs w:val="20"/>
          <w:lang w:val="de-DE"/>
        </w:rPr>
        <w:t> </w:t>
      </w:r>
      <w:r w:rsidRPr="00125446">
        <w:rPr>
          <w:b w:val="0"/>
          <w:sz w:val="20"/>
          <w:szCs w:val="20"/>
          <w:lang w:val="de-DE"/>
        </w:rPr>
        <w:t>ein Berechtigter Benutzer einer Anerkannten Ausbildungseinrichtung“ sein. Wenn Sie nicht wissen, ob Sie eine Berechtigte Benutzerin oder ein Berechtigter Benutzer einer Anerkannten Ausbildungseinric</w:t>
      </w:r>
      <w:r>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3E2937" w:rsidRPr="00125446" w:rsidRDefault="003E2937" w:rsidP="003E2937">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3E2937" w:rsidRPr="00125446" w:rsidRDefault="003E2937" w:rsidP="003E2937">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3E2937" w:rsidRPr="00125446" w:rsidRDefault="003E2937" w:rsidP="003E2937">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125446">
        <w:rPr>
          <w:b w:val="0"/>
          <w:sz w:val="20"/>
          <w:szCs w:val="20"/>
          <w:lang w:val="de-DE"/>
        </w:rPr>
        <w:t xml:space="preserve"> Weitere Informationen finden Sie unter </w:t>
      </w:r>
      <w:r w:rsidRPr="00125446">
        <w:rPr>
          <w:rStyle w:val="Hyperlink"/>
          <w:b w:val="0"/>
          <w:sz w:val="20"/>
          <w:szCs w:val="20"/>
          <w:lang w:val="de-DE"/>
        </w:rPr>
        <w:t>www.microsoft.com/exporting</w:t>
      </w:r>
      <w:r w:rsidRPr="00125446">
        <w:rPr>
          <w:b w:val="0"/>
          <w:sz w:val="20"/>
          <w:szCs w:val="20"/>
          <w:lang w:val="de-DE"/>
        </w:rPr>
        <w:t>, oder wenden Sie sich an die Microsoft-Niederlassung in Ihrem Land, siehe unter </w:t>
      </w:r>
      <w:r w:rsidRPr="00125446">
        <w:rPr>
          <w:rStyle w:val="Hyperlink"/>
          <w:b w:val="0"/>
          <w:sz w:val="20"/>
          <w:szCs w:val="20"/>
          <w:lang w:val="de-DE"/>
        </w:rPr>
        <w:t>www.microsoft.com/worldwide</w:t>
      </w:r>
      <w:r w:rsidRPr="00125446">
        <w:rPr>
          <w:b w:val="0"/>
          <w:sz w:val="20"/>
          <w:szCs w:val="20"/>
          <w:lang w:val="de-DE"/>
        </w:rPr>
        <w:t xml:space="preserve"> oder für Deutschland unter www.microsoft.com/germany oder telefonisch unter (49) (0) 89-3176-0.</w:t>
      </w:r>
    </w:p>
    <w:p w:rsidR="003E2937" w:rsidRPr="00125446" w:rsidRDefault="003E2937" w:rsidP="003E293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3E2937" w:rsidRPr="00125446" w:rsidRDefault="003E2937" w:rsidP="003E2937">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E2937" w:rsidRPr="00125446" w:rsidRDefault="003E2937" w:rsidP="003E2937">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Pr>
          <w:sz w:val="20"/>
          <w:szCs w:val="20"/>
          <w:lang w:val="de-DE"/>
        </w:rPr>
        <w:t>SOLCHE VERWENDUNG GEEIGNET IST.</w:t>
      </w:r>
    </w:p>
    <w:p w:rsidR="003E2937" w:rsidRPr="00125446" w:rsidRDefault="003E2937" w:rsidP="003E2937">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w:t>
      </w:r>
      <w:r>
        <w:rPr>
          <w:sz w:val="20"/>
          <w:szCs w:val="20"/>
          <w:lang w:val="de-DE"/>
        </w:rPr>
        <w:t>R KONKLUDENTE GEWÄHRLEISTUNGEN.</w:t>
      </w:r>
    </w:p>
    <w:p w:rsidR="003E2937" w:rsidRPr="000D358E" w:rsidRDefault="003E2937" w:rsidP="003E2937">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 xml:space="preserve">DER VERWENDUNG ODER LEISTUNG DER SOFTWARE ODER DER SOFTWAREANWENDUNG ODER REIHE VON ANWENDUNGEN, MIT DER SIE DIE SOFTWARE ERWORBEN HABEN, ENTSTEHEN, </w:t>
      </w:r>
      <w:r w:rsidRPr="000D358E">
        <w:rPr>
          <w:sz w:val="20"/>
          <w:szCs w:val="20"/>
          <w:lang w:val="de-DE"/>
        </w:rPr>
        <w:lastRenderedPageBreak/>
        <w:t>EINSCHLIESSLICH OHNE EINSCHRÄNKUNG VON DER REGIERUNG VERHÄNGTE STRAFEN. DIESE BESCHRÄNKUNG GILT AUCH, WENN EIN ANSPRUCH SEINEN WESENTLICHEN ZWECK VERFEHLT. IN KEINEM FALL IST MICROSOFT HAFTBAR FÜR EINEN BETRAG, DER ZWEIHUNDERTFÜNFZIG US</w:t>
      </w:r>
      <w:r w:rsidRPr="000D358E">
        <w:rPr>
          <w:sz w:val="20"/>
          <w:szCs w:val="20"/>
          <w:lang w:val="de-DE"/>
        </w:rPr>
        <w:noBreakHyphen/>
        <w:t>D</w:t>
      </w:r>
      <w:r>
        <w:rPr>
          <w:sz w:val="20"/>
          <w:szCs w:val="20"/>
          <w:lang w:val="de-DE"/>
        </w:rPr>
        <w:t>OLLAR (US-$ 250,00) ÜBERSTEIGT.</w:t>
      </w:r>
    </w:p>
    <w:p w:rsidR="003E2937" w:rsidRPr="000D358E" w:rsidRDefault="003E2937" w:rsidP="003E2937">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w:t>
      </w:r>
      <w:r>
        <w:rPr>
          <w:sz w:val="20"/>
          <w:szCs w:val="20"/>
          <w:lang w:val="de-DE"/>
        </w:rPr>
        <w:t xml:space="preserve"> Law.</w:t>
      </w:r>
    </w:p>
    <w:p w:rsidR="003E2937" w:rsidRPr="000D358E" w:rsidRDefault="003E2937" w:rsidP="003E2937">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E2937" w:rsidRPr="000D358E" w:rsidRDefault="003E2937" w:rsidP="003E2937">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Pr>
          <w:rFonts w:ascii="Tahoma" w:hAnsi="Tahoma" w:cs="Tahoma"/>
          <w:sz w:val="20"/>
          <w:szCs w:val="20"/>
          <w:lang w:val="de-DE"/>
        </w:rPr>
        <w:t>en und/oder in anderen Ländern.</w:t>
      </w:r>
    </w:p>
    <w:p w:rsidR="00293519" w:rsidRDefault="00293519"/>
    <w:sectPr w:rsidR="00293519" w:rsidSect="00F27EFA">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937" w:rsidRDefault="003E2937" w:rsidP="003E2937">
      <w:pPr>
        <w:spacing w:before="0" w:after="0"/>
      </w:pPr>
      <w:r>
        <w:separator/>
      </w:r>
    </w:p>
  </w:endnote>
  <w:endnote w:type="continuationSeparator" w:id="0">
    <w:p w:rsidR="003E2937" w:rsidRDefault="003E2937" w:rsidP="003E29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2E7FAE" w:rsidP="00205EA2">
    <w:pPr>
      <w:rPr>
        <w:rFonts w:eastAsia="SimSun"/>
        <w:bCs/>
        <w:sz w:val="20"/>
        <w:szCs w:val="20"/>
      </w:rPr>
    </w:pPr>
    <w:r w:rsidRPr="00273826">
      <w:rPr>
        <w:rStyle w:val="LogoportDoNotTranslate"/>
        <w:rFonts w:eastAsia="SimSun"/>
        <w:bCs/>
        <w:sz w:val="20"/>
        <w:szCs w:val="20"/>
      </w:rPr>
      <w:t>ISV Royalty Agreement EULA (April 1, 2013)</w:t>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r>
    <w:r w:rsidRPr="00273826">
      <w:rPr>
        <w:rStyle w:val="LogoportDoNotTranslate"/>
        <w:rFonts w:eastAsia="SimSun"/>
        <w:bCs/>
        <w:sz w:val="20"/>
        <w:szCs w:val="20"/>
      </w:rPr>
      <w:tab/>
      <w:t xml:space="preserve">Page </w:t>
    </w:r>
    <w:r w:rsidRPr="00273826">
      <w:rPr>
        <w:rStyle w:val="LogoportDoNotTranslate"/>
        <w:rFonts w:eastAsia="SimSun"/>
        <w:bCs/>
        <w:sz w:val="20"/>
        <w:szCs w:val="20"/>
      </w:rPr>
      <w:fldChar w:fldCharType="begin"/>
    </w:r>
    <w:r w:rsidRPr="00273826">
      <w:rPr>
        <w:rStyle w:val="LogoportDoNotTranslate"/>
        <w:rFonts w:eastAsia="SimSun"/>
        <w:bCs/>
        <w:sz w:val="20"/>
        <w:szCs w:val="20"/>
      </w:rPr>
      <w:instrText xml:space="preserve"> PAGE   \* MERGEFORMAT </w:instrText>
    </w:r>
    <w:r w:rsidRPr="00273826">
      <w:rPr>
        <w:rStyle w:val="LogoportDoNotTranslate"/>
        <w:rFonts w:eastAsia="SimSun"/>
        <w:bCs/>
        <w:sz w:val="20"/>
        <w:szCs w:val="20"/>
      </w:rPr>
      <w:fldChar w:fldCharType="separate"/>
    </w:r>
    <w:r>
      <w:rPr>
        <w:rStyle w:val="LogoportDoNotTranslate"/>
        <w:rFonts w:eastAsia="SimSun"/>
        <w:bCs/>
        <w:sz w:val="20"/>
        <w:szCs w:val="20"/>
      </w:rPr>
      <w:t>8</w:t>
    </w:r>
    <w:r w:rsidRPr="00273826">
      <w:rPr>
        <w:rStyle w:val="LogoportDoNotTranslate"/>
        <w:rFonts w:eastAsia="SimSun"/>
        <w:bCs/>
        <w:sz w:val="20"/>
        <w:szCs w:val="20"/>
      </w:rPr>
      <w:fldChar w:fldCharType="end"/>
    </w:r>
    <w:r w:rsidRPr="00273826">
      <w:rPr>
        <w:rStyle w:val="LogoportDoNotTranslate"/>
        <w:rFonts w:eastAsia="SimSun"/>
        <w:bCs/>
        <w:sz w:val="20"/>
        <w:szCs w:val="20"/>
      </w:rPr>
      <w:t xml:space="preserve"> of </w:t>
    </w:r>
    <w:r w:rsidRPr="00273826">
      <w:fldChar w:fldCharType="begin"/>
    </w:r>
    <w:r w:rsidRPr="00273826">
      <w:rPr>
        <w:bCs/>
        <w:sz w:val="20"/>
        <w:szCs w:val="20"/>
      </w:rPr>
      <w:instrText xml:space="preserve"> NUMPAGES   \* MERGEFORMAT </w:instrText>
    </w:r>
    <w:r w:rsidRPr="00273826">
      <w:fldChar w:fldCharType="separate"/>
    </w:r>
    <w:r w:rsidRPr="002E7FAE">
      <w:rPr>
        <w:rStyle w:val="LogoportDoNotTranslate"/>
        <w:rFonts w:ascii="Tahoma" w:eastAsia="SimSun" w:hAnsi="Tahoma"/>
        <w:color w:val="auto"/>
      </w:rPr>
      <w:t>8</w:t>
    </w:r>
    <w:r w:rsidRPr="00273826">
      <w:rPr>
        <w:rStyle w:val="LogoportDoNotTranslate"/>
        <w:rFonts w:eastAsia="SimSun"/>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937" w:rsidRDefault="003E2937" w:rsidP="003E2937">
      <w:pPr>
        <w:spacing w:before="0" w:after="0"/>
      </w:pPr>
      <w:r>
        <w:separator/>
      </w:r>
    </w:p>
  </w:footnote>
  <w:footnote w:type="continuationSeparator" w:id="0">
    <w:p w:rsidR="003E2937" w:rsidRDefault="003E2937" w:rsidP="003E2937">
      <w:pPr>
        <w:spacing w:before="0" w:after="0"/>
      </w:pPr>
      <w:r>
        <w:continuationSeparator/>
      </w:r>
    </w:p>
  </w:footnote>
  <w:footnote w:id="1">
    <w:p w:rsidR="003E2937" w:rsidRPr="008B136E" w:rsidRDefault="003E2937" w:rsidP="003E2937">
      <w:pPr>
        <w:pStyle w:val="Footnote"/>
        <w:rPr>
          <w:b/>
        </w:rPr>
      </w:pPr>
      <w:r w:rsidRPr="00AE3C1B">
        <w:rPr>
          <w:b/>
          <w:vertAlign w:val="superscript"/>
        </w:rPr>
        <w:footnoteRef/>
      </w:r>
      <w:r w:rsidRPr="005821C8">
        <w:rPr>
          <w:b/>
        </w:rPr>
        <w:t xml:space="preserve"> LIZENZGEBER: Geben Sie für lizenzierte „Academic Edition“-Software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Enterprise Edition, Academic Edition.</w:t>
      </w:r>
    </w:p>
  </w:footnote>
  <w:footnote w:id="2">
    <w:p w:rsidR="003E2937" w:rsidRPr="00020290" w:rsidRDefault="003E2937" w:rsidP="003E2937">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aVlXeiP+bAEeZb8CY14QEpmDte8F7tO9i9HuTZQNvZKC4SH4cOp3+OW7CvGwH8irDv1sJbhhP7TV8LrGY3qihw==" w:salt="mlULMLm8IsxERexva9Q6l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937"/>
    <w:rsid w:val="00293519"/>
    <w:rsid w:val="002E7FAE"/>
    <w:rsid w:val="003E2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59ECAD-58B4-4CCE-931C-653A96F27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937"/>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E2937"/>
    <w:pPr>
      <w:numPr>
        <w:numId w:val="5"/>
      </w:numPr>
      <w:outlineLvl w:val="0"/>
    </w:pPr>
    <w:rPr>
      <w:b/>
      <w:bCs/>
    </w:rPr>
  </w:style>
  <w:style w:type="paragraph" w:styleId="Heading2">
    <w:name w:val="heading 2"/>
    <w:basedOn w:val="Normal"/>
    <w:link w:val="Heading2Char"/>
    <w:uiPriority w:val="99"/>
    <w:qFormat/>
    <w:rsid w:val="003E2937"/>
    <w:pPr>
      <w:numPr>
        <w:ilvl w:val="1"/>
        <w:numId w:val="5"/>
      </w:numPr>
      <w:outlineLvl w:val="1"/>
    </w:pPr>
    <w:rPr>
      <w:b/>
      <w:bCs/>
    </w:rPr>
  </w:style>
  <w:style w:type="paragraph" w:styleId="Heading3">
    <w:name w:val="heading 3"/>
    <w:basedOn w:val="Normal"/>
    <w:link w:val="Heading3Char"/>
    <w:uiPriority w:val="99"/>
    <w:qFormat/>
    <w:rsid w:val="003E2937"/>
    <w:pPr>
      <w:numPr>
        <w:ilvl w:val="2"/>
        <w:numId w:val="5"/>
      </w:numPr>
      <w:tabs>
        <w:tab w:val="left" w:pos="1077"/>
      </w:tabs>
      <w:outlineLvl w:val="2"/>
    </w:pPr>
  </w:style>
  <w:style w:type="paragraph" w:styleId="Heading4">
    <w:name w:val="heading 4"/>
    <w:basedOn w:val="Normal"/>
    <w:link w:val="Heading4Char"/>
    <w:uiPriority w:val="99"/>
    <w:qFormat/>
    <w:rsid w:val="003E2937"/>
    <w:pPr>
      <w:numPr>
        <w:ilvl w:val="3"/>
        <w:numId w:val="5"/>
      </w:numPr>
      <w:outlineLvl w:val="3"/>
    </w:pPr>
  </w:style>
  <w:style w:type="paragraph" w:styleId="Heading5">
    <w:name w:val="heading 5"/>
    <w:basedOn w:val="Normal"/>
    <w:link w:val="Heading5Char"/>
    <w:uiPriority w:val="99"/>
    <w:qFormat/>
    <w:rsid w:val="003E2937"/>
    <w:pPr>
      <w:numPr>
        <w:ilvl w:val="4"/>
        <w:numId w:val="5"/>
      </w:numPr>
      <w:tabs>
        <w:tab w:val="left" w:pos="1792"/>
      </w:tabs>
      <w:outlineLvl w:val="4"/>
    </w:pPr>
  </w:style>
  <w:style w:type="paragraph" w:styleId="Heading6">
    <w:name w:val="heading 6"/>
    <w:basedOn w:val="Normal"/>
    <w:link w:val="Heading6Char"/>
    <w:uiPriority w:val="99"/>
    <w:qFormat/>
    <w:rsid w:val="003E2937"/>
    <w:pPr>
      <w:numPr>
        <w:ilvl w:val="5"/>
        <w:numId w:val="5"/>
      </w:numPr>
      <w:outlineLvl w:val="5"/>
    </w:pPr>
  </w:style>
  <w:style w:type="paragraph" w:styleId="Heading7">
    <w:name w:val="heading 7"/>
    <w:basedOn w:val="Normal"/>
    <w:link w:val="Heading7Char"/>
    <w:uiPriority w:val="99"/>
    <w:qFormat/>
    <w:rsid w:val="003E2937"/>
    <w:pPr>
      <w:numPr>
        <w:ilvl w:val="6"/>
        <w:numId w:val="5"/>
      </w:numPr>
      <w:outlineLvl w:val="6"/>
    </w:pPr>
  </w:style>
  <w:style w:type="paragraph" w:styleId="Heading8">
    <w:name w:val="heading 8"/>
    <w:basedOn w:val="Normal"/>
    <w:link w:val="Heading8Char"/>
    <w:uiPriority w:val="99"/>
    <w:qFormat/>
    <w:rsid w:val="003E2937"/>
    <w:pPr>
      <w:numPr>
        <w:ilvl w:val="7"/>
        <w:numId w:val="5"/>
      </w:numPr>
      <w:outlineLvl w:val="7"/>
    </w:pPr>
  </w:style>
  <w:style w:type="paragraph" w:styleId="Heading9">
    <w:name w:val="heading 9"/>
    <w:basedOn w:val="Normal"/>
    <w:link w:val="Heading9Char"/>
    <w:uiPriority w:val="99"/>
    <w:qFormat/>
    <w:rsid w:val="003E2937"/>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E2937"/>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E2937"/>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E2937"/>
    <w:rPr>
      <w:rFonts w:ascii="Tahoma" w:eastAsia="MS Mincho" w:hAnsi="Tahoma" w:cs="Tahoma"/>
      <w:sz w:val="19"/>
      <w:szCs w:val="19"/>
    </w:rPr>
  </w:style>
  <w:style w:type="character" w:customStyle="1" w:styleId="Heading4Char">
    <w:name w:val="Heading 4 Char"/>
    <w:basedOn w:val="DefaultParagraphFont"/>
    <w:link w:val="Heading4"/>
    <w:uiPriority w:val="99"/>
    <w:rsid w:val="003E2937"/>
    <w:rPr>
      <w:rFonts w:ascii="Tahoma" w:eastAsia="MS Mincho" w:hAnsi="Tahoma" w:cs="Tahoma"/>
      <w:sz w:val="19"/>
      <w:szCs w:val="19"/>
    </w:rPr>
  </w:style>
  <w:style w:type="character" w:customStyle="1" w:styleId="Heading5Char">
    <w:name w:val="Heading 5 Char"/>
    <w:basedOn w:val="DefaultParagraphFont"/>
    <w:link w:val="Heading5"/>
    <w:uiPriority w:val="99"/>
    <w:rsid w:val="003E2937"/>
    <w:rPr>
      <w:rFonts w:ascii="Tahoma" w:eastAsia="MS Mincho" w:hAnsi="Tahoma" w:cs="Tahoma"/>
      <w:sz w:val="19"/>
      <w:szCs w:val="19"/>
    </w:rPr>
  </w:style>
  <w:style w:type="character" w:customStyle="1" w:styleId="Heading6Char">
    <w:name w:val="Heading 6 Char"/>
    <w:basedOn w:val="DefaultParagraphFont"/>
    <w:link w:val="Heading6"/>
    <w:uiPriority w:val="99"/>
    <w:rsid w:val="003E2937"/>
    <w:rPr>
      <w:rFonts w:ascii="Tahoma" w:eastAsia="MS Mincho" w:hAnsi="Tahoma" w:cs="Tahoma"/>
      <w:sz w:val="19"/>
      <w:szCs w:val="19"/>
    </w:rPr>
  </w:style>
  <w:style w:type="character" w:customStyle="1" w:styleId="Heading7Char">
    <w:name w:val="Heading 7 Char"/>
    <w:basedOn w:val="DefaultParagraphFont"/>
    <w:link w:val="Heading7"/>
    <w:uiPriority w:val="99"/>
    <w:rsid w:val="003E2937"/>
    <w:rPr>
      <w:rFonts w:ascii="Tahoma" w:eastAsia="MS Mincho" w:hAnsi="Tahoma" w:cs="Tahoma"/>
      <w:sz w:val="19"/>
      <w:szCs w:val="19"/>
    </w:rPr>
  </w:style>
  <w:style w:type="character" w:customStyle="1" w:styleId="Heading8Char">
    <w:name w:val="Heading 8 Char"/>
    <w:basedOn w:val="DefaultParagraphFont"/>
    <w:link w:val="Heading8"/>
    <w:uiPriority w:val="99"/>
    <w:rsid w:val="003E2937"/>
    <w:rPr>
      <w:rFonts w:ascii="Tahoma" w:eastAsia="MS Mincho" w:hAnsi="Tahoma" w:cs="Tahoma"/>
      <w:sz w:val="19"/>
      <w:szCs w:val="19"/>
    </w:rPr>
  </w:style>
  <w:style w:type="character" w:customStyle="1" w:styleId="Heading9Char">
    <w:name w:val="Heading 9 Char"/>
    <w:basedOn w:val="DefaultParagraphFont"/>
    <w:link w:val="Heading9"/>
    <w:uiPriority w:val="99"/>
    <w:rsid w:val="003E2937"/>
    <w:rPr>
      <w:rFonts w:ascii="Tahoma" w:eastAsia="MS Mincho" w:hAnsi="Tahoma" w:cs="Tahoma"/>
      <w:sz w:val="19"/>
      <w:szCs w:val="19"/>
    </w:rPr>
  </w:style>
  <w:style w:type="paragraph" w:customStyle="1" w:styleId="Body1">
    <w:name w:val="Body 1"/>
    <w:basedOn w:val="Normal"/>
    <w:link w:val="Body1Char1"/>
    <w:uiPriority w:val="99"/>
    <w:rsid w:val="003E2937"/>
    <w:pPr>
      <w:ind w:left="357"/>
    </w:pPr>
  </w:style>
  <w:style w:type="paragraph" w:customStyle="1" w:styleId="Body2">
    <w:name w:val="Body 2"/>
    <w:basedOn w:val="Normal"/>
    <w:uiPriority w:val="99"/>
    <w:rsid w:val="003E2937"/>
    <w:pPr>
      <w:ind w:left="720"/>
    </w:pPr>
  </w:style>
  <w:style w:type="paragraph" w:customStyle="1" w:styleId="Body3">
    <w:name w:val="Body 3"/>
    <w:basedOn w:val="Normal"/>
    <w:uiPriority w:val="99"/>
    <w:rsid w:val="003E2937"/>
    <w:pPr>
      <w:ind w:left="1077"/>
    </w:pPr>
  </w:style>
  <w:style w:type="paragraph" w:customStyle="1" w:styleId="Bullet2">
    <w:name w:val="Bullet 2"/>
    <w:basedOn w:val="Normal"/>
    <w:uiPriority w:val="99"/>
    <w:rsid w:val="003E2937"/>
    <w:pPr>
      <w:numPr>
        <w:numId w:val="1"/>
      </w:numPr>
    </w:pPr>
  </w:style>
  <w:style w:type="paragraph" w:customStyle="1" w:styleId="Bullet3">
    <w:name w:val="Bullet 3"/>
    <w:basedOn w:val="Normal"/>
    <w:link w:val="Bullet3Char1"/>
    <w:uiPriority w:val="99"/>
    <w:rsid w:val="003E2937"/>
    <w:pPr>
      <w:numPr>
        <w:numId w:val="2"/>
      </w:numPr>
    </w:pPr>
  </w:style>
  <w:style w:type="paragraph" w:customStyle="1" w:styleId="Bullet4">
    <w:name w:val="Bullet 4"/>
    <w:basedOn w:val="Normal"/>
    <w:uiPriority w:val="99"/>
    <w:rsid w:val="003E2937"/>
    <w:pPr>
      <w:numPr>
        <w:numId w:val="3"/>
      </w:numPr>
    </w:pPr>
  </w:style>
  <w:style w:type="paragraph" w:customStyle="1" w:styleId="Bullet5">
    <w:name w:val="Bullet 5"/>
    <w:basedOn w:val="Normal"/>
    <w:uiPriority w:val="99"/>
    <w:rsid w:val="003E2937"/>
    <w:pPr>
      <w:numPr>
        <w:numId w:val="4"/>
      </w:numPr>
    </w:pPr>
  </w:style>
  <w:style w:type="paragraph" w:customStyle="1" w:styleId="Heading3Bold">
    <w:name w:val="Heading 3 Bold"/>
    <w:basedOn w:val="Heading3"/>
    <w:uiPriority w:val="99"/>
    <w:rsid w:val="003E2937"/>
    <w:pPr>
      <w:numPr>
        <w:numId w:val="6"/>
      </w:numPr>
    </w:pPr>
    <w:rPr>
      <w:b/>
      <w:bCs/>
    </w:rPr>
  </w:style>
  <w:style w:type="paragraph" w:customStyle="1" w:styleId="Body2Underline">
    <w:name w:val="Body 2 Underline"/>
    <w:basedOn w:val="Body2"/>
    <w:uiPriority w:val="99"/>
    <w:rsid w:val="003E2937"/>
    <w:rPr>
      <w:u w:val="single"/>
    </w:rPr>
  </w:style>
  <w:style w:type="character" w:styleId="Hyperlink">
    <w:name w:val="Hyperlink"/>
    <w:basedOn w:val="DefaultParagraphFont"/>
    <w:uiPriority w:val="99"/>
    <w:rsid w:val="003E2937"/>
    <w:rPr>
      <w:rFonts w:cs="Times New Roman"/>
      <w:color w:val="0000FF"/>
      <w:u w:val="single"/>
    </w:rPr>
  </w:style>
  <w:style w:type="paragraph" w:customStyle="1" w:styleId="Bullet4Underlined">
    <w:name w:val="Bullet 4 Underlined"/>
    <w:basedOn w:val="Bullet4"/>
    <w:uiPriority w:val="99"/>
    <w:rsid w:val="003E2937"/>
    <w:rPr>
      <w:u w:val="single"/>
    </w:rPr>
  </w:style>
  <w:style w:type="paragraph" w:customStyle="1" w:styleId="Bullet4Underline">
    <w:name w:val="Bullet 4 Underline"/>
    <w:basedOn w:val="Bullet4"/>
    <w:uiPriority w:val="99"/>
    <w:rsid w:val="003E2937"/>
    <w:pPr>
      <w:numPr>
        <w:numId w:val="0"/>
      </w:numPr>
    </w:pPr>
    <w:rPr>
      <w:u w:val="single"/>
    </w:rPr>
  </w:style>
  <w:style w:type="paragraph" w:customStyle="1" w:styleId="PreambleBorderAbove">
    <w:name w:val="Preamble Border Above"/>
    <w:basedOn w:val="Normal"/>
    <w:uiPriority w:val="99"/>
    <w:rsid w:val="003E2937"/>
    <w:pPr>
      <w:pBdr>
        <w:top w:val="single" w:sz="4" w:space="1" w:color="auto"/>
      </w:pBdr>
    </w:pPr>
    <w:rPr>
      <w:b/>
      <w:bCs/>
    </w:rPr>
  </w:style>
  <w:style w:type="character" w:customStyle="1" w:styleId="Bullet3Char1">
    <w:name w:val="Bullet 3 Char1"/>
    <w:basedOn w:val="DefaultParagraphFont"/>
    <w:link w:val="Bullet3"/>
    <w:uiPriority w:val="99"/>
    <w:locked/>
    <w:rsid w:val="003E2937"/>
    <w:rPr>
      <w:rFonts w:ascii="Tahoma" w:eastAsia="MS Mincho" w:hAnsi="Tahoma" w:cs="Tahoma"/>
      <w:sz w:val="19"/>
      <w:szCs w:val="19"/>
    </w:rPr>
  </w:style>
  <w:style w:type="character" w:customStyle="1" w:styleId="Body1Char1">
    <w:name w:val="Body 1 Char1"/>
    <w:basedOn w:val="DefaultParagraphFont"/>
    <w:link w:val="Body1"/>
    <w:uiPriority w:val="99"/>
    <w:locked/>
    <w:rsid w:val="003E2937"/>
    <w:rPr>
      <w:rFonts w:ascii="Tahoma" w:eastAsia="MS Mincho" w:hAnsi="Tahoma" w:cs="Tahoma"/>
      <w:sz w:val="19"/>
      <w:szCs w:val="19"/>
    </w:rPr>
  </w:style>
  <w:style w:type="character" w:customStyle="1" w:styleId="LogoportDoNotTranslate">
    <w:name w:val="LogoportDoNotTranslate"/>
    <w:uiPriority w:val="99"/>
    <w:rsid w:val="003E2937"/>
    <w:rPr>
      <w:rFonts w:ascii="Courier New" w:hAnsi="Courier New"/>
      <w:noProof/>
      <w:color w:val="808080"/>
    </w:rPr>
  </w:style>
  <w:style w:type="paragraph" w:customStyle="1" w:styleId="Footnote">
    <w:name w:val="Footnote"/>
    <w:basedOn w:val="Normal"/>
    <w:rsid w:val="003E2937"/>
    <w:pPr>
      <w:spacing w:after="0"/>
    </w:pPr>
    <w:rPr>
      <w:bCs/>
      <w:sz w:val="16"/>
      <w:szCs w:val="16"/>
    </w:rPr>
  </w:style>
  <w:style w:type="character" w:customStyle="1" w:styleId="Heading1SuperCharChar">
    <w:name w:val="Heading 1 Super Char Char"/>
    <w:link w:val="Heading1SuperChar"/>
    <w:uiPriority w:val="99"/>
    <w:locked/>
    <w:rsid w:val="003E293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3E2937"/>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3E2937"/>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4030</Words>
  <Characters>22977</Characters>
  <Application>Microsoft Office Word</Application>
  <DocSecurity>0</DocSecurity>
  <Lines>191</Lines>
  <Paragraphs>53</Paragraphs>
  <ScaleCrop>false</ScaleCrop>
  <Company/>
  <LinksUpToDate>false</LinksUpToDate>
  <CharactersWithSpaces>26954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2013-03-26T18:57:00Z</dcterms:created>
  <dcterms:modified xsi:type="dcterms:W3CDTF">2013-03-26T18:57:00Z</dcterms:modified>
</cp:coreProperties>
</file>